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2C71" w:rsidRDefault="007A2D6A">
      <w:pPr>
        <w:pStyle w:val="NormaleWeb"/>
        <w:spacing w:before="0" w:after="0"/>
        <w:ind w:left="363"/>
        <w:jc w:val="center"/>
        <w:rPr>
          <w:rFonts w:ascii="Garamond" w:hAnsi="Garamond" w:cs="Garamond"/>
        </w:rPr>
      </w:pPr>
      <w:r>
        <w:rPr>
          <w:rFonts w:ascii="Garamond" w:hAnsi="Garamond" w:cs="Garamond"/>
          <w:b/>
          <w:bCs/>
          <w:szCs w:val="27"/>
        </w:rPr>
        <w:t>MODELLO B</w:t>
      </w:r>
    </w:p>
    <w:p w:rsidR="00642C71" w:rsidRDefault="00642C71">
      <w:pPr>
        <w:pStyle w:val="NormaleWeb"/>
        <w:spacing w:before="0" w:after="0"/>
        <w:ind w:left="363"/>
        <w:jc w:val="center"/>
        <w:rPr>
          <w:rFonts w:ascii="Garamond" w:hAnsi="Garamond" w:cs="Garamond"/>
        </w:rPr>
      </w:pPr>
    </w:p>
    <w:p w:rsidR="00642C71" w:rsidRDefault="007A2D6A">
      <w:pPr>
        <w:pStyle w:val="NormaleWeb"/>
        <w:spacing w:before="0" w:after="0"/>
        <w:ind w:left="363"/>
        <w:jc w:val="center"/>
        <w:rPr>
          <w:rFonts w:ascii="Garamond" w:hAnsi="Garamond" w:cs="Garamond"/>
          <w:b/>
          <w:bCs/>
          <w:szCs w:val="27"/>
        </w:rPr>
      </w:pPr>
      <w:r>
        <w:rPr>
          <w:rFonts w:ascii="Garamond" w:hAnsi="Garamond" w:cs="Garamond"/>
          <w:b/>
          <w:bCs/>
          <w:szCs w:val="27"/>
        </w:rPr>
        <w:t>DEFINIZIONE DEL PERCORSO CURRICOLARE ANNUALE</w:t>
      </w:r>
    </w:p>
    <w:p w:rsidR="00642C71" w:rsidRDefault="00642C71">
      <w:pPr>
        <w:pStyle w:val="NormaleWeb"/>
        <w:spacing w:before="0" w:after="0"/>
        <w:ind w:left="363"/>
        <w:jc w:val="center"/>
        <w:rPr>
          <w:rFonts w:ascii="Garamond" w:hAnsi="Garamond" w:cs="Garamond"/>
        </w:rPr>
      </w:pPr>
    </w:p>
    <w:p w:rsidR="00642C71" w:rsidRDefault="007A2D6A">
      <w:pPr>
        <w:pStyle w:val="NormaleWeb"/>
        <w:spacing w:before="0" w:after="0"/>
        <w:ind w:left="363"/>
        <w:jc w:val="center"/>
        <w:rPr>
          <w:rFonts w:ascii="Garamond" w:hAnsi="Garamond" w:cs="Garamond"/>
          <w:b/>
          <w:bCs/>
          <w:szCs w:val="27"/>
        </w:rPr>
      </w:pPr>
      <w:r>
        <w:rPr>
          <w:rFonts w:ascii="Garamond" w:hAnsi="Garamond" w:cs="Garamond"/>
          <w:b/>
          <w:bCs/>
          <w:szCs w:val="27"/>
        </w:rPr>
        <w:t>DISCIPLINA TPSEE</w:t>
      </w:r>
    </w:p>
    <w:p w:rsidR="00642C71" w:rsidRDefault="00642C71">
      <w:pPr>
        <w:pStyle w:val="NormaleWeb"/>
        <w:spacing w:before="0" w:after="0"/>
        <w:ind w:left="363"/>
        <w:jc w:val="center"/>
        <w:rPr>
          <w:rFonts w:ascii="Garamond" w:hAnsi="Garamond" w:cs="Garamond"/>
        </w:rPr>
      </w:pPr>
    </w:p>
    <w:p w:rsidR="00642C71" w:rsidRDefault="007A2D6A">
      <w:pPr>
        <w:pStyle w:val="NormaleWeb"/>
        <w:spacing w:before="0" w:after="0"/>
        <w:ind w:left="363"/>
        <w:jc w:val="center"/>
        <w:rPr>
          <w:rFonts w:ascii="Garamond" w:hAnsi="Garamond" w:cs="Garamond"/>
          <w:b/>
          <w:bCs/>
          <w:szCs w:val="27"/>
        </w:rPr>
      </w:pPr>
      <w:r>
        <w:rPr>
          <w:rFonts w:ascii="Garamond" w:hAnsi="Garamond" w:cs="Garamond"/>
          <w:b/>
          <w:bCs/>
          <w:szCs w:val="27"/>
        </w:rPr>
        <w:t>ANNO DI CORSO 2023-24</w:t>
      </w:r>
    </w:p>
    <w:p w:rsidR="00642C71" w:rsidRDefault="007A2D6A">
      <w:pPr>
        <w:pStyle w:val="NormaleWeb"/>
        <w:spacing w:before="0" w:after="0"/>
        <w:ind w:left="363"/>
        <w:jc w:val="center"/>
        <w:rPr>
          <w:rFonts w:ascii="Garamond" w:hAnsi="Garamond" w:cs="Garamond"/>
          <w:b/>
          <w:bCs/>
          <w:szCs w:val="27"/>
        </w:rPr>
      </w:pPr>
      <w:r>
        <w:rPr>
          <w:rFonts w:ascii="Garamond" w:hAnsi="Garamond" w:cs="Garamond"/>
          <w:b/>
          <w:bCs/>
          <w:szCs w:val="27"/>
        </w:rPr>
        <w:t>3° ANNO ITT ELETTRICO ED ELETTRONICO</w:t>
      </w:r>
    </w:p>
    <w:p w:rsidR="00642C71" w:rsidRDefault="00642C71">
      <w:pPr>
        <w:pStyle w:val="NormaleWeb"/>
        <w:spacing w:before="0" w:after="0"/>
        <w:ind w:left="363"/>
        <w:jc w:val="center"/>
        <w:rPr>
          <w:rFonts w:ascii="Garamond" w:hAnsi="Garamond" w:cs="Garamond"/>
        </w:rPr>
      </w:pPr>
    </w:p>
    <w:p w:rsidR="00642C71" w:rsidRDefault="00642C71">
      <w:pPr>
        <w:pStyle w:val="NormaleWeb"/>
        <w:spacing w:before="0" w:after="0"/>
        <w:jc w:val="center"/>
        <w:rPr>
          <w:rFonts w:ascii="Garamond" w:hAnsi="Garamond" w:cs="Garamond"/>
        </w:rPr>
      </w:pPr>
    </w:p>
    <w:tbl>
      <w:tblPr>
        <w:tblW w:w="14508" w:type="dxa"/>
        <w:tblInd w:w="-12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269"/>
        <w:gridCol w:w="7239"/>
      </w:tblGrid>
      <w:tr w:rsidR="00642C71">
        <w:tc>
          <w:tcPr>
            <w:tcW w:w="7269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2C71" w:rsidRDefault="007A2D6A">
            <w:pPr>
              <w:pStyle w:val="NormaleWeb"/>
              <w:spacing w:before="0" w:after="0"/>
              <w:jc w:val="center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MICROCOMPETENZE</w:t>
            </w:r>
          </w:p>
          <w:p w:rsidR="00642C71" w:rsidRDefault="007A2D6A">
            <w:pPr>
              <w:pStyle w:val="NormaleWeb"/>
              <w:spacing w:before="0" w:after="0"/>
              <w:jc w:val="center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(risultati di apprendimento al termine dell’anno)</w:t>
            </w:r>
          </w:p>
          <w:p w:rsidR="00642C71" w:rsidRDefault="007A2D6A">
            <w:pPr>
              <w:pStyle w:val="Titolo4"/>
              <w:rPr>
                <w:rFonts w:ascii="Garamond" w:hAnsi="Garamond" w:cs="Garamond"/>
              </w:rPr>
            </w:pPr>
            <w:r>
              <w:rPr>
                <w:rFonts w:ascii="Garamond" w:hAnsi="Garamond" w:cs="Garamond"/>
              </w:rPr>
              <w:t>CONOSCENZE TEORICHE E APPLICATIVE</w:t>
            </w:r>
          </w:p>
        </w:tc>
        <w:tc>
          <w:tcPr>
            <w:tcW w:w="7239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2C71" w:rsidRDefault="007A2D6A">
            <w:pPr>
              <w:pStyle w:val="NormaleWeb"/>
              <w:spacing w:before="0" w:after="0"/>
              <w:jc w:val="center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CONTENUTI</w:t>
            </w:r>
          </w:p>
        </w:tc>
      </w:tr>
      <w:tr w:rsidR="00642C71">
        <w:tc>
          <w:tcPr>
            <w:tcW w:w="7269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2C71" w:rsidRDefault="007A2D6A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Scegliere i materiali in funzione della loro capacità di resistere alle sollecitazioni fisiche</w:t>
            </w:r>
          </w:p>
          <w:p w:rsidR="00642C71" w:rsidRDefault="007A2D6A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Descrivere le caratteristiche elettriche e tecnologiche delle apparecchiature elettriche ed elettroniche</w:t>
            </w:r>
          </w:p>
        </w:tc>
        <w:tc>
          <w:tcPr>
            <w:tcW w:w="7239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2C71" w:rsidRDefault="007A2D6A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Proprietà dei materiali</w:t>
            </w:r>
          </w:p>
          <w:p w:rsidR="00642C71" w:rsidRDefault="007A2D6A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 materiali conduttori, isolanti e semiconduttori</w:t>
            </w:r>
          </w:p>
          <w:p w:rsidR="00642C71" w:rsidRDefault="007A2D6A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La giunzione p-n</w:t>
            </w:r>
          </w:p>
        </w:tc>
      </w:tr>
      <w:tr w:rsidR="00642C71">
        <w:tc>
          <w:tcPr>
            <w:tcW w:w="7269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2C71" w:rsidRDefault="007A2D6A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Identificare le tipologie di bipoli elettrici definendo le grandezze caratteristiche ed i loro legami</w:t>
            </w:r>
          </w:p>
          <w:p w:rsidR="00642C71" w:rsidRDefault="007A2D6A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Descrivere il principio di funzionamento dei componenti circuitali di tipo discreto</w:t>
            </w:r>
          </w:p>
        </w:tc>
        <w:tc>
          <w:tcPr>
            <w:tcW w:w="7239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2C71" w:rsidRDefault="007A2D6A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Resistori, condensatori, induttori e relè, diodi e transistor</w:t>
            </w:r>
          </w:p>
        </w:tc>
      </w:tr>
      <w:tr w:rsidR="00642C71">
        <w:tc>
          <w:tcPr>
            <w:tcW w:w="7269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2C71" w:rsidRDefault="007A2D6A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Identificare le tipologie di bipoli elettrici definendo le grandezze caratteristiche</w:t>
            </w:r>
          </w:p>
          <w:p w:rsidR="00642C71" w:rsidRDefault="007A2D6A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Progettare circuiti digitali a bassa scala di integrazione di tipo combinatorio e sequenziale</w:t>
            </w:r>
          </w:p>
          <w:p w:rsidR="00642C71" w:rsidRDefault="007A2D6A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Utilizzare software dedicati per la progettazione, l'analisi e la simulazione</w:t>
            </w:r>
          </w:p>
        </w:tc>
        <w:tc>
          <w:tcPr>
            <w:tcW w:w="7239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2C71" w:rsidRDefault="007A2D6A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Fasi progettuali di un sistema elettronico</w:t>
            </w:r>
          </w:p>
          <w:p w:rsidR="00642C71" w:rsidRDefault="007A2D6A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Simbologia IEC</w:t>
            </w:r>
          </w:p>
          <w:p w:rsidR="00642C71" w:rsidRDefault="007A2D6A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Realizzazione del circuito elettronico</w:t>
            </w:r>
          </w:p>
        </w:tc>
      </w:tr>
      <w:tr w:rsidR="00642C71">
        <w:tc>
          <w:tcPr>
            <w:tcW w:w="7269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2C71" w:rsidRDefault="007A2D6A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Descrivere le caratteristiche elettriche e tecnologiche delle apparecchiature elettriche ed elettroniche</w:t>
            </w:r>
          </w:p>
          <w:p w:rsidR="00642C71" w:rsidRDefault="007A2D6A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Valutare la precisione delle misure in riferimento alla propagazione di errori</w:t>
            </w:r>
          </w:p>
          <w:p w:rsidR="00642C71" w:rsidRDefault="007A2D6A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Effettuare misure nel rispetto delle procedure previste dalle norme</w:t>
            </w:r>
          </w:p>
        </w:tc>
        <w:tc>
          <w:tcPr>
            <w:tcW w:w="7239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2C71" w:rsidRDefault="007A2D6A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Misure ed errori di misurazione</w:t>
            </w:r>
          </w:p>
          <w:p w:rsidR="00642C71" w:rsidRDefault="007A2D6A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Misura delle grandezze elettriche ed elettroniche</w:t>
            </w:r>
          </w:p>
        </w:tc>
      </w:tr>
    </w:tbl>
    <w:p w:rsidR="00642C71" w:rsidRDefault="00642C71">
      <w:pPr>
        <w:pStyle w:val="NormaleWeb"/>
        <w:spacing w:before="0" w:after="0"/>
        <w:jc w:val="center"/>
        <w:rPr>
          <w:rFonts w:ascii="Garamond" w:hAnsi="Garamond" w:cs="Garamond"/>
        </w:rPr>
      </w:pPr>
    </w:p>
    <w:p w:rsidR="00642C71" w:rsidRDefault="00642C71">
      <w:pPr>
        <w:pStyle w:val="NormaleWeb"/>
        <w:spacing w:before="0" w:after="0"/>
        <w:jc w:val="center"/>
        <w:rPr>
          <w:rFonts w:ascii="Garamond" w:hAnsi="Garamond" w:cs="Garamond"/>
        </w:rPr>
      </w:pPr>
    </w:p>
    <w:p w:rsidR="00642C71" w:rsidRDefault="007A2D6A">
      <w:pPr>
        <w:pStyle w:val="NormaleWeb"/>
        <w:spacing w:before="0" w:after="0"/>
        <w:ind w:left="363"/>
        <w:jc w:val="center"/>
        <w:rPr>
          <w:rFonts w:ascii="Garamond" w:hAnsi="Garamond" w:cs="Garamond"/>
        </w:rPr>
      </w:pPr>
      <w:r>
        <w:rPr>
          <w:rFonts w:ascii="Garamond" w:hAnsi="Garamond" w:cs="Garamond"/>
          <w:b/>
          <w:bCs/>
          <w:szCs w:val="27"/>
        </w:rPr>
        <w:t>MODELLO B</w:t>
      </w:r>
    </w:p>
    <w:p w:rsidR="00642C71" w:rsidRDefault="00642C71">
      <w:pPr>
        <w:pStyle w:val="NormaleWeb"/>
        <w:spacing w:before="0" w:after="0"/>
        <w:ind w:left="363"/>
        <w:jc w:val="center"/>
        <w:rPr>
          <w:rFonts w:ascii="Garamond" w:hAnsi="Garamond" w:cs="Garamond"/>
        </w:rPr>
      </w:pPr>
    </w:p>
    <w:p w:rsidR="00642C71" w:rsidRDefault="007A2D6A">
      <w:pPr>
        <w:pStyle w:val="NormaleWeb"/>
        <w:spacing w:before="0" w:after="0"/>
        <w:ind w:left="363"/>
        <w:jc w:val="center"/>
        <w:rPr>
          <w:rFonts w:ascii="Garamond" w:hAnsi="Garamond" w:cs="Garamond"/>
          <w:b/>
          <w:bCs/>
          <w:szCs w:val="27"/>
        </w:rPr>
      </w:pPr>
      <w:r>
        <w:rPr>
          <w:rFonts w:ascii="Garamond" w:hAnsi="Garamond" w:cs="Garamond"/>
          <w:b/>
          <w:bCs/>
          <w:szCs w:val="27"/>
        </w:rPr>
        <w:t>DEFINIZIONE DEL PERCORSO CURRICOLARE ANNUALE</w:t>
      </w:r>
    </w:p>
    <w:p w:rsidR="00642C71" w:rsidRDefault="00642C71">
      <w:pPr>
        <w:pStyle w:val="NormaleWeb"/>
        <w:spacing w:before="0" w:after="0"/>
        <w:ind w:left="363"/>
        <w:jc w:val="center"/>
        <w:rPr>
          <w:rFonts w:ascii="Garamond" w:hAnsi="Garamond" w:cs="Garamond"/>
        </w:rPr>
      </w:pPr>
    </w:p>
    <w:p w:rsidR="00642C71" w:rsidRDefault="007A2D6A">
      <w:pPr>
        <w:pStyle w:val="NormaleWeb"/>
        <w:spacing w:before="0" w:after="0"/>
        <w:ind w:left="363"/>
        <w:jc w:val="center"/>
        <w:rPr>
          <w:rFonts w:ascii="Garamond" w:hAnsi="Garamond" w:cs="Garamond"/>
          <w:b/>
          <w:bCs/>
          <w:szCs w:val="27"/>
        </w:rPr>
      </w:pPr>
      <w:r>
        <w:rPr>
          <w:rFonts w:ascii="Garamond" w:hAnsi="Garamond" w:cs="Garamond"/>
          <w:b/>
          <w:bCs/>
          <w:szCs w:val="27"/>
        </w:rPr>
        <w:t>DISCIPLINA TPSEE</w:t>
      </w:r>
    </w:p>
    <w:p w:rsidR="00642C71" w:rsidRDefault="00642C71">
      <w:pPr>
        <w:pStyle w:val="NormaleWeb"/>
        <w:spacing w:before="0" w:after="0"/>
        <w:ind w:left="363"/>
        <w:jc w:val="center"/>
        <w:rPr>
          <w:rFonts w:ascii="Garamond" w:hAnsi="Garamond" w:cs="Garamond"/>
        </w:rPr>
      </w:pPr>
    </w:p>
    <w:p w:rsidR="00642C71" w:rsidRDefault="0054780C">
      <w:pPr>
        <w:pStyle w:val="NormaleWeb"/>
        <w:spacing w:before="0" w:after="0"/>
        <w:ind w:left="363"/>
        <w:jc w:val="center"/>
        <w:rPr>
          <w:rFonts w:ascii="Garamond" w:hAnsi="Garamond" w:cs="Garamond"/>
          <w:b/>
          <w:bCs/>
          <w:szCs w:val="27"/>
        </w:rPr>
      </w:pPr>
      <w:r>
        <w:rPr>
          <w:rFonts w:ascii="Garamond" w:hAnsi="Garamond" w:cs="Garamond"/>
          <w:b/>
          <w:bCs/>
          <w:szCs w:val="27"/>
        </w:rPr>
        <w:t>ANNO DI CORSO 2024-25</w:t>
      </w:r>
    </w:p>
    <w:p w:rsidR="00642C71" w:rsidRDefault="007A2D6A">
      <w:pPr>
        <w:pStyle w:val="NormaleWeb"/>
        <w:spacing w:before="0" w:after="0"/>
        <w:ind w:left="363"/>
        <w:jc w:val="center"/>
        <w:rPr>
          <w:rFonts w:ascii="Garamond" w:hAnsi="Garamond" w:cs="Garamond"/>
          <w:b/>
          <w:bCs/>
          <w:szCs w:val="27"/>
        </w:rPr>
      </w:pPr>
      <w:r>
        <w:rPr>
          <w:rFonts w:ascii="Garamond" w:hAnsi="Garamond" w:cs="Garamond"/>
          <w:b/>
          <w:bCs/>
          <w:szCs w:val="27"/>
        </w:rPr>
        <w:t>4° ANNO ITT ELETTRICO ED ELETTRONICO</w:t>
      </w:r>
    </w:p>
    <w:p w:rsidR="00642C71" w:rsidRDefault="00642C71">
      <w:pPr>
        <w:pStyle w:val="NormaleWeb"/>
        <w:spacing w:before="0" w:after="0"/>
        <w:ind w:left="363"/>
        <w:jc w:val="center"/>
        <w:rPr>
          <w:rFonts w:ascii="Garamond" w:hAnsi="Garamond" w:cs="Garamond"/>
        </w:rPr>
      </w:pPr>
    </w:p>
    <w:p w:rsidR="00642C71" w:rsidRDefault="00642C71">
      <w:pPr>
        <w:pStyle w:val="NormaleWeb"/>
        <w:spacing w:before="0" w:after="0"/>
        <w:jc w:val="center"/>
        <w:rPr>
          <w:rFonts w:ascii="Garamond" w:hAnsi="Garamond" w:cs="Garamond"/>
        </w:rPr>
      </w:pPr>
    </w:p>
    <w:tbl>
      <w:tblPr>
        <w:tblW w:w="14508" w:type="dxa"/>
        <w:tblInd w:w="-12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269"/>
        <w:gridCol w:w="7239"/>
      </w:tblGrid>
      <w:tr w:rsidR="00642C71">
        <w:tc>
          <w:tcPr>
            <w:tcW w:w="7269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2C71" w:rsidRDefault="007A2D6A">
            <w:pPr>
              <w:pStyle w:val="NormaleWeb"/>
              <w:spacing w:before="0" w:after="0"/>
              <w:jc w:val="center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MICROCOMPETENZE</w:t>
            </w:r>
          </w:p>
          <w:p w:rsidR="00642C71" w:rsidRDefault="007A2D6A">
            <w:pPr>
              <w:pStyle w:val="NormaleWeb"/>
              <w:spacing w:before="0" w:after="0"/>
              <w:jc w:val="center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(risultati di apprendimento al termine dell’anno)</w:t>
            </w:r>
          </w:p>
          <w:p w:rsidR="00642C71" w:rsidRDefault="007A2D6A">
            <w:pPr>
              <w:pStyle w:val="Titolo4"/>
              <w:rPr>
                <w:rFonts w:ascii="Garamond" w:hAnsi="Garamond" w:cs="Garamond"/>
              </w:rPr>
            </w:pPr>
            <w:r>
              <w:rPr>
                <w:rFonts w:ascii="Garamond" w:hAnsi="Garamond" w:cs="Garamond"/>
              </w:rPr>
              <w:t>CONOSCENZE TEORICHE E APPLICATIVE</w:t>
            </w:r>
          </w:p>
        </w:tc>
        <w:tc>
          <w:tcPr>
            <w:tcW w:w="7239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2C71" w:rsidRDefault="007A2D6A">
            <w:pPr>
              <w:pStyle w:val="NormaleWeb"/>
              <w:spacing w:before="0" w:after="0"/>
              <w:jc w:val="center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CONTENUTI</w:t>
            </w:r>
          </w:p>
        </w:tc>
      </w:tr>
      <w:tr w:rsidR="00642C71">
        <w:tc>
          <w:tcPr>
            <w:tcW w:w="7269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2C71" w:rsidRDefault="007A2D6A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Descrivere le caratteristiche elettriche e tecnologiche delle apparecchiature elettriche</w:t>
            </w:r>
          </w:p>
          <w:p w:rsidR="00642C71" w:rsidRDefault="007A2D6A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Scegliere e utilizzare i componenti di potenza</w:t>
            </w:r>
          </w:p>
          <w:p w:rsidR="00642C71" w:rsidRDefault="007A2D6A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Descrivere i principi di funzionamento dei componenti circuitali di tipo discreto</w:t>
            </w:r>
          </w:p>
        </w:tc>
        <w:tc>
          <w:tcPr>
            <w:tcW w:w="7239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2C71" w:rsidRDefault="007A2D6A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Componenti ottici a semiconduttore</w:t>
            </w:r>
          </w:p>
          <w:p w:rsidR="00642C71" w:rsidRDefault="007A2D6A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Componenti e circuiti di potenza</w:t>
            </w:r>
          </w:p>
        </w:tc>
      </w:tr>
      <w:tr w:rsidR="00642C71">
        <w:tc>
          <w:tcPr>
            <w:tcW w:w="7269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2C71" w:rsidRDefault="007A2D6A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Descrivere i principi di funzionamento dei componenti circuitali di tipo discreto e integrato</w:t>
            </w:r>
          </w:p>
          <w:p w:rsidR="00642C71" w:rsidRDefault="007A2D6A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Analizzare le caratteristiche dei segnali sinusoidali</w:t>
            </w:r>
          </w:p>
          <w:p w:rsidR="00642C71" w:rsidRDefault="007A2D6A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Progettare circuiti per l'elaborazione dei segnali</w:t>
            </w:r>
          </w:p>
        </w:tc>
        <w:tc>
          <w:tcPr>
            <w:tcW w:w="7239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2C71" w:rsidRDefault="007A2D6A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Teoria dei segnali analogici</w:t>
            </w:r>
          </w:p>
          <w:p w:rsidR="00642C71" w:rsidRDefault="007A2D6A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Circuiti analogici per l'elaborazione dei segnali</w:t>
            </w:r>
          </w:p>
          <w:p w:rsidR="00642C71" w:rsidRDefault="007A2D6A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Trasmissione dei segnali via cavo</w:t>
            </w:r>
          </w:p>
        </w:tc>
      </w:tr>
      <w:tr w:rsidR="00642C71">
        <w:tc>
          <w:tcPr>
            <w:tcW w:w="7269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2C71" w:rsidRDefault="007A2D6A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Descrivere le caratteristiche elettriche e tecnologiche delle apparecchiature utilizzate</w:t>
            </w:r>
          </w:p>
          <w:p w:rsidR="00642C71" w:rsidRDefault="007A2D6A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Scegliere il sistema più idoneo alla specifica applicazione</w:t>
            </w:r>
          </w:p>
          <w:p w:rsidR="00642C71" w:rsidRDefault="007A2D6A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Rappresentare schemi funzionali di componenti circuitali, reti ed apparati</w:t>
            </w:r>
          </w:p>
          <w:p w:rsidR="00642C71" w:rsidRDefault="007A2D6A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Individuare i tipi di sensori e scegliere le apparecchiature per l'analisi ed il controllo</w:t>
            </w:r>
          </w:p>
        </w:tc>
        <w:tc>
          <w:tcPr>
            <w:tcW w:w="7239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2C71" w:rsidRDefault="007A2D6A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Sensori ed attuatori</w:t>
            </w:r>
          </w:p>
          <w:p w:rsidR="00642C71" w:rsidRDefault="007A2D6A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Principali apparecchiature elettromeccaniche</w:t>
            </w:r>
          </w:p>
        </w:tc>
      </w:tr>
      <w:tr w:rsidR="00642C71">
        <w:tc>
          <w:tcPr>
            <w:tcW w:w="7269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2C71" w:rsidRDefault="007A2D6A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Progettare sistemi di controllo</w:t>
            </w:r>
          </w:p>
          <w:p w:rsidR="00642C71" w:rsidRDefault="007A2D6A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Selezionare e utilizzare componenti in base alle caratteristiche tecniche del sistema di controllo</w:t>
            </w:r>
          </w:p>
        </w:tc>
        <w:tc>
          <w:tcPr>
            <w:tcW w:w="7239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2C71" w:rsidRDefault="007A2D6A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Il PLC </w:t>
            </w:r>
            <w:proofErr w:type="spellStart"/>
            <w:r>
              <w:rPr>
                <w:color w:val="000000"/>
                <w:sz w:val="20"/>
                <w:szCs w:val="20"/>
              </w:rPr>
              <w:t>Simatic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S7-200</w:t>
            </w:r>
          </w:p>
        </w:tc>
      </w:tr>
    </w:tbl>
    <w:p w:rsidR="00642C71" w:rsidRDefault="00642C71" w:rsidP="0054780C">
      <w:pPr>
        <w:pStyle w:val="NormaleWeb"/>
        <w:spacing w:before="0" w:after="0"/>
        <w:rPr>
          <w:rFonts w:ascii="Garamond" w:hAnsi="Garamond" w:cs="Garamond"/>
        </w:rPr>
      </w:pPr>
    </w:p>
    <w:p w:rsidR="00642C71" w:rsidRDefault="007A2D6A">
      <w:pPr>
        <w:pStyle w:val="NormaleWeb"/>
        <w:spacing w:before="0" w:after="0"/>
        <w:ind w:left="363"/>
        <w:jc w:val="center"/>
        <w:rPr>
          <w:rFonts w:ascii="Garamond" w:hAnsi="Garamond" w:cs="Garamond"/>
        </w:rPr>
      </w:pPr>
      <w:r>
        <w:rPr>
          <w:rFonts w:ascii="Garamond" w:hAnsi="Garamond" w:cs="Garamond"/>
          <w:b/>
          <w:bCs/>
          <w:szCs w:val="27"/>
        </w:rPr>
        <w:t>MODELLO B</w:t>
      </w:r>
    </w:p>
    <w:p w:rsidR="00642C71" w:rsidRDefault="00642C71">
      <w:pPr>
        <w:pStyle w:val="NormaleWeb"/>
        <w:spacing w:before="0" w:after="0"/>
        <w:ind w:left="363"/>
        <w:jc w:val="center"/>
        <w:rPr>
          <w:rFonts w:ascii="Garamond" w:hAnsi="Garamond" w:cs="Garamond"/>
        </w:rPr>
      </w:pPr>
    </w:p>
    <w:p w:rsidR="00642C71" w:rsidRDefault="007A2D6A">
      <w:pPr>
        <w:pStyle w:val="NormaleWeb"/>
        <w:spacing w:before="0" w:after="0"/>
        <w:ind w:left="363"/>
        <w:jc w:val="center"/>
        <w:rPr>
          <w:rFonts w:ascii="Garamond" w:hAnsi="Garamond" w:cs="Garamond"/>
          <w:b/>
          <w:bCs/>
          <w:szCs w:val="27"/>
        </w:rPr>
      </w:pPr>
      <w:r>
        <w:rPr>
          <w:rFonts w:ascii="Garamond" w:hAnsi="Garamond" w:cs="Garamond"/>
          <w:b/>
          <w:bCs/>
          <w:szCs w:val="27"/>
        </w:rPr>
        <w:t>DEFINIZIONE DEL PERCORSO CURRICOLARE ANNUALE</w:t>
      </w:r>
    </w:p>
    <w:p w:rsidR="00642C71" w:rsidRDefault="00642C71">
      <w:pPr>
        <w:pStyle w:val="NormaleWeb"/>
        <w:spacing w:before="0" w:after="0"/>
        <w:ind w:left="363"/>
        <w:jc w:val="center"/>
        <w:rPr>
          <w:rFonts w:ascii="Garamond" w:hAnsi="Garamond" w:cs="Garamond"/>
        </w:rPr>
      </w:pPr>
    </w:p>
    <w:p w:rsidR="00642C71" w:rsidRDefault="007A2D6A">
      <w:pPr>
        <w:pStyle w:val="NormaleWeb"/>
        <w:spacing w:before="0" w:after="0"/>
        <w:ind w:left="363"/>
        <w:jc w:val="center"/>
        <w:rPr>
          <w:rFonts w:ascii="Garamond" w:hAnsi="Garamond" w:cs="Garamond"/>
          <w:b/>
          <w:bCs/>
          <w:szCs w:val="27"/>
        </w:rPr>
      </w:pPr>
      <w:r>
        <w:rPr>
          <w:rFonts w:ascii="Garamond" w:hAnsi="Garamond" w:cs="Garamond"/>
          <w:b/>
          <w:bCs/>
          <w:szCs w:val="27"/>
        </w:rPr>
        <w:t>DISCIPLINA TPSEE</w:t>
      </w:r>
    </w:p>
    <w:p w:rsidR="00642C71" w:rsidRDefault="00642C71">
      <w:pPr>
        <w:pStyle w:val="NormaleWeb"/>
        <w:spacing w:before="0" w:after="0"/>
        <w:ind w:left="363"/>
        <w:jc w:val="center"/>
        <w:rPr>
          <w:rFonts w:ascii="Garamond" w:hAnsi="Garamond" w:cs="Garamond"/>
        </w:rPr>
      </w:pPr>
    </w:p>
    <w:p w:rsidR="00642C71" w:rsidRDefault="0054780C">
      <w:pPr>
        <w:pStyle w:val="NormaleWeb"/>
        <w:spacing w:before="0" w:after="0"/>
        <w:ind w:left="363"/>
        <w:jc w:val="center"/>
        <w:rPr>
          <w:rFonts w:ascii="Garamond" w:hAnsi="Garamond" w:cs="Garamond"/>
          <w:b/>
          <w:bCs/>
          <w:szCs w:val="27"/>
        </w:rPr>
      </w:pPr>
      <w:r>
        <w:rPr>
          <w:rFonts w:ascii="Garamond" w:hAnsi="Garamond" w:cs="Garamond"/>
          <w:b/>
          <w:bCs/>
          <w:szCs w:val="27"/>
        </w:rPr>
        <w:t>ANNO DI CORSO 2025-26</w:t>
      </w:r>
      <w:bookmarkStart w:id="0" w:name="_GoBack"/>
      <w:bookmarkEnd w:id="0"/>
    </w:p>
    <w:p w:rsidR="00642C71" w:rsidRDefault="007A2D6A">
      <w:pPr>
        <w:pStyle w:val="NormaleWeb"/>
        <w:spacing w:before="0" w:after="0"/>
        <w:ind w:left="363"/>
        <w:jc w:val="center"/>
        <w:rPr>
          <w:rFonts w:ascii="Garamond" w:hAnsi="Garamond" w:cs="Garamond"/>
          <w:b/>
          <w:bCs/>
          <w:szCs w:val="27"/>
        </w:rPr>
      </w:pPr>
      <w:r>
        <w:rPr>
          <w:rFonts w:ascii="Garamond" w:hAnsi="Garamond" w:cs="Garamond"/>
          <w:b/>
          <w:bCs/>
          <w:szCs w:val="27"/>
        </w:rPr>
        <w:t>5° ANNO ITT ELETTRICO ED ELETTRONICO</w:t>
      </w:r>
    </w:p>
    <w:p w:rsidR="00642C71" w:rsidRDefault="00642C71">
      <w:pPr>
        <w:pStyle w:val="NormaleWeb"/>
        <w:spacing w:before="0" w:after="0"/>
        <w:ind w:left="363"/>
        <w:jc w:val="center"/>
        <w:rPr>
          <w:rFonts w:ascii="Garamond" w:hAnsi="Garamond" w:cs="Garamond"/>
        </w:rPr>
      </w:pPr>
    </w:p>
    <w:p w:rsidR="00642C71" w:rsidRDefault="00642C71">
      <w:pPr>
        <w:pStyle w:val="NormaleWeb"/>
        <w:spacing w:before="0" w:after="0"/>
        <w:jc w:val="center"/>
        <w:rPr>
          <w:rFonts w:ascii="Garamond" w:hAnsi="Garamond" w:cs="Garamond"/>
        </w:rPr>
      </w:pPr>
    </w:p>
    <w:tbl>
      <w:tblPr>
        <w:tblW w:w="14508" w:type="dxa"/>
        <w:tblInd w:w="-12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269"/>
        <w:gridCol w:w="7239"/>
      </w:tblGrid>
      <w:tr w:rsidR="00642C71">
        <w:tc>
          <w:tcPr>
            <w:tcW w:w="7269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2C71" w:rsidRDefault="007A2D6A">
            <w:pPr>
              <w:pStyle w:val="NormaleWeb"/>
              <w:spacing w:before="0" w:after="0"/>
              <w:jc w:val="center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MICROCOMPETENZE</w:t>
            </w:r>
          </w:p>
          <w:p w:rsidR="00642C71" w:rsidRDefault="007A2D6A">
            <w:pPr>
              <w:pStyle w:val="NormaleWeb"/>
              <w:spacing w:before="0" w:after="0"/>
              <w:jc w:val="center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(risultati di apprendimento al termine dell’anno)</w:t>
            </w:r>
          </w:p>
          <w:p w:rsidR="00642C71" w:rsidRDefault="007A2D6A">
            <w:pPr>
              <w:pStyle w:val="Titolo4"/>
              <w:rPr>
                <w:rFonts w:ascii="Garamond" w:hAnsi="Garamond" w:cs="Garamond"/>
              </w:rPr>
            </w:pPr>
            <w:r>
              <w:rPr>
                <w:rFonts w:ascii="Garamond" w:hAnsi="Garamond" w:cs="Garamond"/>
              </w:rPr>
              <w:t>CONOSCENZE TEORICHE E APPLICATIVE</w:t>
            </w:r>
          </w:p>
        </w:tc>
        <w:tc>
          <w:tcPr>
            <w:tcW w:w="7239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2C71" w:rsidRDefault="007A2D6A">
            <w:pPr>
              <w:pStyle w:val="NormaleWeb"/>
              <w:spacing w:before="0" w:after="0"/>
              <w:jc w:val="center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CONTENUTI</w:t>
            </w:r>
          </w:p>
        </w:tc>
      </w:tr>
      <w:tr w:rsidR="00642C71">
        <w:tc>
          <w:tcPr>
            <w:tcW w:w="7269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2C71" w:rsidRDefault="007A2D6A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Applicare i principi di interfacciamento tra dispositivi elettrici</w:t>
            </w:r>
          </w:p>
          <w:p w:rsidR="00642C71" w:rsidRDefault="007A2D6A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Sviluppare programmi applicativi per il controllo di semplici sistemi automatici</w:t>
            </w:r>
          </w:p>
          <w:p w:rsidR="00642C71" w:rsidRDefault="007A2D6A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Utilizzare software dedicati</w:t>
            </w:r>
          </w:p>
          <w:p w:rsidR="00642C71" w:rsidRDefault="007A2D6A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Descrivere ed utilizzare trasduttori</w:t>
            </w:r>
          </w:p>
        </w:tc>
        <w:tc>
          <w:tcPr>
            <w:tcW w:w="7239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2C71" w:rsidRDefault="007A2D6A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Sensori e trasduttori di misura</w:t>
            </w:r>
          </w:p>
          <w:p w:rsidR="00642C71" w:rsidRDefault="007A2D6A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Acquisizione ed interfacciamento</w:t>
            </w:r>
          </w:p>
          <w:p w:rsidR="00642C71" w:rsidRDefault="007A2D6A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Sistemi di misura virtuale e </w:t>
            </w:r>
            <w:proofErr w:type="spellStart"/>
            <w:r>
              <w:rPr>
                <w:color w:val="000000"/>
                <w:sz w:val="20"/>
                <w:szCs w:val="20"/>
              </w:rPr>
              <w:t>LabVIEW</w:t>
            </w:r>
            <w:proofErr w:type="spellEnd"/>
          </w:p>
        </w:tc>
      </w:tr>
      <w:tr w:rsidR="00642C71">
        <w:tc>
          <w:tcPr>
            <w:tcW w:w="7269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2C71" w:rsidRDefault="007A2D6A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Sviluppare sistemi robotizzati</w:t>
            </w:r>
          </w:p>
          <w:p w:rsidR="00642C71" w:rsidRDefault="007A2D6A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Descrivere la struttura di un robot industriale</w:t>
            </w:r>
          </w:p>
          <w:p w:rsidR="00642C71" w:rsidRDefault="007A2D6A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Analizzare la cinematica di semplici robot</w:t>
            </w:r>
          </w:p>
        </w:tc>
        <w:tc>
          <w:tcPr>
            <w:tcW w:w="7239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2C71" w:rsidRDefault="007A2D6A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Applicazioni di robotica: guida autonoma, droni, </w:t>
            </w:r>
            <w:proofErr w:type="spellStart"/>
            <w:r>
              <w:rPr>
                <w:color w:val="000000"/>
                <w:sz w:val="20"/>
                <w:szCs w:val="20"/>
              </w:rPr>
              <w:t>biorobotica</w:t>
            </w:r>
            <w:proofErr w:type="spellEnd"/>
          </w:p>
          <w:p w:rsidR="00642C71" w:rsidRDefault="007A2D6A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Cinematica del robot</w:t>
            </w:r>
          </w:p>
        </w:tc>
      </w:tr>
      <w:tr w:rsidR="00642C71">
        <w:tc>
          <w:tcPr>
            <w:tcW w:w="7269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2C71" w:rsidRDefault="007A2D6A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Realizzare sistemi di trasmissione dei segnali</w:t>
            </w:r>
          </w:p>
          <w:p w:rsidR="00642C71" w:rsidRDefault="007A2D6A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Applicare i principi della trasmissione dati</w:t>
            </w:r>
          </w:p>
          <w:p w:rsidR="00642C71" w:rsidRDefault="007A2D6A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Descrivere la propagazione delle onde radio</w:t>
            </w:r>
          </w:p>
          <w:p w:rsidR="00642C71" w:rsidRDefault="007A2D6A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Descrivere il comportamento di una fibra ottica</w:t>
            </w:r>
          </w:p>
        </w:tc>
        <w:tc>
          <w:tcPr>
            <w:tcW w:w="7239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2C71" w:rsidRDefault="007A2D6A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Sistemi per la trasmissione di dati</w:t>
            </w:r>
          </w:p>
          <w:p w:rsidR="00642C71" w:rsidRDefault="007A2D6A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Trasmissione dei segnali in fibra ottica</w:t>
            </w:r>
          </w:p>
          <w:p w:rsidR="00642C71" w:rsidRDefault="007A2D6A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Trasmissione dei segnali con onde radio</w:t>
            </w:r>
          </w:p>
        </w:tc>
      </w:tr>
      <w:tr w:rsidR="00642C71">
        <w:tc>
          <w:tcPr>
            <w:tcW w:w="7269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2C71" w:rsidRDefault="007A2D6A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Descrivere le funzioni e gli obblighi delle figure preposte alla prevenzione e sicurezza</w:t>
            </w:r>
          </w:p>
          <w:p w:rsidR="00642C71" w:rsidRDefault="007A2D6A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Definire le modalità di esecuzione dei lavori elettrici</w:t>
            </w:r>
          </w:p>
          <w:p w:rsidR="00642C71" w:rsidRDefault="007A2D6A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Definire le procedure per effettuare la valutazione dell'impatto ambientale</w:t>
            </w:r>
          </w:p>
        </w:tc>
        <w:tc>
          <w:tcPr>
            <w:tcW w:w="7239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2C71" w:rsidRDefault="007A2D6A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Le competenze delle figure preposte alla prevenzione e alla sicurezza</w:t>
            </w:r>
          </w:p>
          <w:p w:rsidR="00642C71" w:rsidRDefault="007A2D6A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Lo smaltimento dei rifiuti</w:t>
            </w:r>
          </w:p>
          <w:p w:rsidR="00642C71" w:rsidRDefault="007A2D6A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Impatto ambientale</w:t>
            </w:r>
          </w:p>
        </w:tc>
      </w:tr>
    </w:tbl>
    <w:p w:rsidR="00642C71" w:rsidRDefault="00642C71">
      <w:pPr>
        <w:pStyle w:val="NormaleWeb"/>
        <w:spacing w:before="0" w:after="0"/>
        <w:jc w:val="center"/>
        <w:rPr>
          <w:rFonts w:ascii="Garamond" w:hAnsi="Garamond" w:cs="Garamond"/>
        </w:rPr>
      </w:pPr>
    </w:p>
    <w:p w:rsidR="00642C71" w:rsidRDefault="00642C71">
      <w:pPr>
        <w:pStyle w:val="NormaleWeb"/>
        <w:spacing w:before="0" w:after="0"/>
        <w:jc w:val="center"/>
        <w:rPr>
          <w:rFonts w:ascii="Garamond" w:hAnsi="Garamond" w:cs="Garamond"/>
        </w:rPr>
      </w:pPr>
    </w:p>
    <w:p w:rsidR="00642C71" w:rsidRDefault="00642C71">
      <w:pPr>
        <w:pStyle w:val="NormaleWeb"/>
        <w:spacing w:before="0" w:after="0"/>
        <w:jc w:val="center"/>
        <w:rPr>
          <w:rFonts w:ascii="Garamond" w:hAnsi="Garamond" w:cs="Garamond"/>
        </w:rPr>
      </w:pPr>
    </w:p>
    <w:p w:rsidR="00642C71" w:rsidRDefault="00642C71">
      <w:pPr>
        <w:pStyle w:val="NormaleWeb"/>
        <w:spacing w:before="0" w:after="0"/>
        <w:jc w:val="center"/>
        <w:rPr>
          <w:rFonts w:ascii="Garamond" w:hAnsi="Garamond" w:cs="Garamond"/>
        </w:rPr>
      </w:pPr>
    </w:p>
    <w:p w:rsidR="00642C71" w:rsidRDefault="00642C71">
      <w:pPr>
        <w:pStyle w:val="NormaleWeb"/>
        <w:spacing w:before="0" w:after="0"/>
        <w:jc w:val="center"/>
        <w:rPr>
          <w:rFonts w:ascii="Garamond" w:hAnsi="Garamond" w:cs="Garamond"/>
        </w:rPr>
      </w:pPr>
    </w:p>
    <w:p w:rsidR="00642C71" w:rsidRDefault="00642C71">
      <w:pPr>
        <w:pStyle w:val="NormaleWeb"/>
        <w:spacing w:before="0" w:after="0"/>
        <w:jc w:val="center"/>
        <w:rPr>
          <w:rFonts w:ascii="Garamond" w:hAnsi="Garamond" w:cs="Garamond"/>
        </w:rPr>
      </w:pPr>
    </w:p>
    <w:p w:rsidR="00642C71" w:rsidRDefault="00642C71">
      <w:pPr>
        <w:pStyle w:val="NormaleWeb"/>
        <w:spacing w:before="0" w:after="0"/>
        <w:jc w:val="center"/>
        <w:rPr>
          <w:rFonts w:ascii="Garamond" w:hAnsi="Garamond" w:cs="Garamond"/>
        </w:rPr>
      </w:pPr>
    </w:p>
    <w:p w:rsidR="00642C71" w:rsidRDefault="00642C71">
      <w:pPr>
        <w:pStyle w:val="NormaleWeb"/>
        <w:spacing w:before="0" w:after="0"/>
        <w:jc w:val="center"/>
        <w:rPr>
          <w:rFonts w:ascii="Garamond" w:hAnsi="Garamond" w:cs="Garamond"/>
        </w:rPr>
      </w:pPr>
    </w:p>
    <w:p w:rsidR="00642C71" w:rsidRDefault="00642C71">
      <w:pPr>
        <w:pStyle w:val="NormaleWeb"/>
        <w:spacing w:before="0" w:after="0"/>
        <w:jc w:val="center"/>
        <w:rPr>
          <w:rFonts w:ascii="Garamond" w:hAnsi="Garamond" w:cs="Garamond"/>
        </w:rPr>
      </w:pPr>
    </w:p>
    <w:p w:rsidR="00642C71" w:rsidRDefault="007A2D6A">
      <w:pPr>
        <w:pStyle w:val="NormaleWeb"/>
        <w:spacing w:before="0" w:after="0"/>
        <w:jc w:val="center"/>
        <w:rPr>
          <w:rFonts w:ascii="Garamond" w:hAnsi="Garamond" w:cs="Garamond"/>
        </w:rPr>
      </w:pPr>
      <w:r>
        <w:rPr>
          <w:rFonts w:ascii="Garamond" w:hAnsi="Garamond" w:cs="Garamond"/>
        </w:rPr>
        <w:t>IL COORDINATORE DEL DIPARTIMENTO DISCIPLINARE</w:t>
      </w:r>
    </w:p>
    <w:p w:rsidR="00642C71" w:rsidRDefault="007A2D6A">
      <w:pPr>
        <w:pStyle w:val="NormaleWeb"/>
        <w:spacing w:before="0" w:after="0"/>
        <w:jc w:val="center"/>
        <w:rPr>
          <w:rFonts w:ascii="Garamond" w:hAnsi="Garamond" w:cs="Garamond"/>
        </w:rPr>
      </w:pPr>
      <w:r>
        <w:rPr>
          <w:rFonts w:ascii="Garamond" w:hAnsi="Garamond" w:cs="Garamond"/>
        </w:rPr>
        <w:t xml:space="preserve">Prof. </w:t>
      </w:r>
      <w:proofErr w:type="spellStart"/>
      <w:r>
        <w:rPr>
          <w:rFonts w:ascii="Garamond" w:hAnsi="Garamond" w:cs="Garamond"/>
        </w:rPr>
        <w:t>ssa</w:t>
      </w:r>
      <w:proofErr w:type="spellEnd"/>
      <w:r>
        <w:rPr>
          <w:rFonts w:ascii="Garamond" w:hAnsi="Garamond" w:cs="Garamond"/>
        </w:rPr>
        <w:t xml:space="preserve"> </w:t>
      </w:r>
      <w:proofErr w:type="spellStart"/>
      <w:r>
        <w:rPr>
          <w:rFonts w:ascii="Garamond" w:hAnsi="Garamond" w:cs="Garamond"/>
        </w:rPr>
        <w:t>Prudenzi</w:t>
      </w:r>
      <w:proofErr w:type="spellEnd"/>
      <w:r>
        <w:rPr>
          <w:rFonts w:ascii="Garamond" w:hAnsi="Garamond" w:cs="Garamond"/>
        </w:rPr>
        <w:t xml:space="preserve"> Giulia</w:t>
      </w:r>
    </w:p>
    <w:p w:rsidR="00642C71" w:rsidRDefault="00642C71">
      <w:pPr>
        <w:pStyle w:val="NormaleWeb"/>
        <w:spacing w:before="0" w:after="0"/>
        <w:jc w:val="center"/>
        <w:rPr>
          <w:rFonts w:ascii="Garamond" w:hAnsi="Garamond" w:cs="Garamond"/>
        </w:rPr>
      </w:pPr>
    </w:p>
    <w:p w:rsidR="00642C71" w:rsidRDefault="00642C71">
      <w:pPr>
        <w:pStyle w:val="NormaleWeb"/>
        <w:spacing w:before="0" w:after="0"/>
        <w:rPr>
          <w:rFonts w:ascii="Garamond" w:hAnsi="Garamond" w:cs="Garamond"/>
        </w:rPr>
      </w:pPr>
    </w:p>
    <w:sectPr w:rsidR="00642C71">
      <w:pgSz w:w="16838" w:h="11906" w:orient="landscape"/>
      <w:pgMar w:top="1134" w:right="1134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612F" w:rsidRDefault="006C612F">
      <w:pPr>
        <w:rPr>
          <w:rFonts w:hint="eastAsia"/>
        </w:rPr>
      </w:pPr>
      <w:r>
        <w:separator/>
      </w:r>
    </w:p>
  </w:endnote>
  <w:endnote w:type="continuationSeparator" w:id="0">
    <w:p w:rsidR="006C612F" w:rsidRDefault="006C612F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612F" w:rsidRDefault="006C612F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:rsidR="006C612F" w:rsidRDefault="006C612F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C2489"/>
    <w:multiLevelType w:val="multilevel"/>
    <w:tmpl w:val="BB38DF96"/>
    <w:styleLink w:val="WW8Num2"/>
    <w:lvl w:ilvl="0">
      <w:numFmt w:val="bullet"/>
      <w:lvlText w:val="-"/>
      <w:lvlJc w:val="left"/>
      <w:rPr>
        <w:rFonts w:ascii="Times New Roman" w:hAnsi="Times New Roman" w:cs="Times New Roman"/>
        <w:color w:val="00000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">
    <w:nsid w:val="09FD7022"/>
    <w:multiLevelType w:val="multilevel"/>
    <w:tmpl w:val="503C97E6"/>
    <w:styleLink w:val="WW8Num3"/>
    <w:lvl w:ilvl="0">
      <w:start w:val="100"/>
      <w:numFmt w:val="lowerRoman"/>
      <w:lvlText w:val="%1)"/>
      <w:lvlJc w:val="left"/>
      <w:rPr>
        <w:rFonts w:ascii="Symbol" w:hAnsi="Symbol" w:cs="OpenSymbol"/>
      </w:rPr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">
    <w:nsid w:val="4EF25C06"/>
    <w:multiLevelType w:val="multilevel"/>
    <w:tmpl w:val="47C6CDC2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">
    <w:nsid w:val="78B05A28"/>
    <w:multiLevelType w:val="multilevel"/>
    <w:tmpl w:val="FA7AD464"/>
    <w:styleLink w:val="WW8Num4"/>
    <w:lvl w:ilvl="0">
      <w:start w:val="500"/>
      <w:numFmt w:val="lowerRoman"/>
      <w:lvlText w:val="%1)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642C71"/>
    <w:rsid w:val="003421AA"/>
    <w:rsid w:val="0054780C"/>
    <w:rsid w:val="00642C71"/>
    <w:rsid w:val="006C612F"/>
    <w:rsid w:val="007A2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Lucida Sans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Textbody"/>
    <w:pPr>
      <w:jc w:val="center"/>
      <w:outlineLvl w:val="0"/>
    </w:pPr>
    <w:rPr>
      <w:rFonts w:ascii="Arial Unicode MS" w:eastAsia="Arial Unicode MS" w:hAnsi="Arial Unicode MS" w:cs="Arial Unicode MS"/>
      <w:b/>
      <w:bCs/>
      <w:sz w:val="48"/>
      <w:szCs w:val="48"/>
    </w:rPr>
  </w:style>
  <w:style w:type="paragraph" w:styleId="Titolo2">
    <w:name w:val="heading 2"/>
    <w:basedOn w:val="Standard"/>
    <w:next w:val="Textbody"/>
    <w:pPr>
      <w:jc w:val="center"/>
      <w:outlineLvl w:val="1"/>
    </w:pPr>
    <w:rPr>
      <w:rFonts w:ascii="Arial Unicode MS" w:eastAsia="Arial Unicode MS" w:hAnsi="Arial Unicode MS" w:cs="Arial Unicode MS"/>
      <w:b/>
      <w:bCs/>
      <w:sz w:val="36"/>
      <w:szCs w:val="36"/>
    </w:rPr>
  </w:style>
  <w:style w:type="paragraph" w:styleId="Titolo3">
    <w:name w:val="heading 3"/>
    <w:basedOn w:val="Standard"/>
    <w:next w:val="Textbody"/>
    <w:pPr>
      <w:jc w:val="center"/>
      <w:outlineLvl w:val="2"/>
    </w:pPr>
    <w:rPr>
      <w:rFonts w:ascii="Arial Unicode MS" w:eastAsia="Arial Unicode MS" w:hAnsi="Arial Unicode MS" w:cs="Arial Unicode MS"/>
      <w:b/>
      <w:bCs/>
      <w:color w:val="000000"/>
      <w:sz w:val="27"/>
      <w:szCs w:val="27"/>
    </w:rPr>
  </w:style>
  <w:style w:type="paragraph" w:styleId="Titolo4">
    <w:name w:val="heading 4"/>
    <w:basedOn w:val="Standard"/>
    <w:next w:val="Textbody"/>
    <w:pPr>
      <w:jc w:val="center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rFonts w:ascii="Times New Roman" w:eastAsia="Times New Roman" w:hAnsi="Times New Roman" w:cs="Times New Roman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Intestazione1">
    <w:name w:val="Intestazione1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Didascalia1">
    <w:name w:val="Didascalia1"/>
    <w:basedOn w:val="Standard"/>
    <w:pPr>
      <w:suppressLineNumbers/>
      <w:spacing w:before="120" w:after="120"/>
    </w:pPr>
    <w:rPr>
      <w:rFonts w:cs="Mangal"/>
      <w:i/>
      <w:iCs/>
    </w:rPr>
  </w:style>
  <w:style w:type="paragraph" w:styleId="NormaleWeb">
    <w:name w:val="Normal (Web)"/>
    <w:basedOn w:val="Standard"/>
    <w:pPr>
      <w:spacing w:before="280" w:after="119"/>
    </w:pPr>
    <w:rPr>
      <w:rFonts w:ascii="Arial Unicode MS" w:eastAsia="Arial Unicode MS" w:hAnsi="Arial Unicode MS" w:cs="Arial Unicode MS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Intestazionetabella">
    <w:name w:val="Intestazione tabella"/>
    <w:basedOn w:val="TableContents"/>
    <w:pPr>
      <w:jc w:val="center"/>
    </w:pPr>
    <w:rPr>
      <w:b/>
      <w:bCs/>
    </w:rPr>
  </w:style>
  <w:style w:type="paragraph" w:customStyle="1" w:styleId="Nomesociet">
    <w:name w:val="Nome società"/>
    <w:basedOn w:val="Standard"/>
    <w:pPr>
      <w:widowControl w:val="0"/>
      <w:overflowPunct w:val="0"/>
      <w:autoSpaceDE w:val="0"/>
      <w:spacing w:line="280" w:lineRule="atLeast"/>
      <w:jc w:val="both"/>
    </w:pPr>
    <w:rPr>
      <w:rFonts w:ascii="Arial Black" w:eastAsia="Arial Unicode MS" w:hAnsi="Arial Black" w:cs="Lucida Sans"/>
      <w:spacing w:val="-25"/>
      <w:sz w:val="32"/>
      <w:szCs w:val="20"/>
      <w:lang w:bidi="hi-IN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2z0">
    <w:name w:val="WW8Num2z0"/>
    <w:rPr>
      <w:rFonts w:ascii="Times New Roman" w:hAnsi="Times New Roman" w:cs="Times New Roman"/>
      <w:color w:val="000000"/>
    </w:rPr>
  </w:style>
  <w:style w:type="character" w:customStyle="1" w:styleId="WW8Num3z0">
    <w:name w:val="WW8Num3z0"/>
    <w:rPr>
      <w:rFonts w:ascii="Symbol" w:hAnsi="Symbol" w:cs="OpenSymbol"/>
    </w:r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Symbol" w:hAnsi="Symbol" w:cs="OpenSymbol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Caratterepredefinitoparagrafo">
    <w:name w:val="Carattere predefinito paragrafo"/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Caratteredinumerazione">
    <w:name w:val="Carattere di numerazione"/>
  </w:style>
  <w:style w:type="character" w:customStyle="1" w:styleId="Internetlink">
    <w:name w:val="Internet link"/>
    <w:rPr>
      <w:color w:val="0000FF"/>
      <w:u w:val="single"/>
    </w:rPr>
  </w:style>
  <w:style w:type="numbering" w:customStyle="1" w:styleId="WW8Num1">
    <w:name w:val="WW8Num1"/>
    <w:basedOn w:val="Nessunelenco"/>
    <w:pPr>
      <w:numPr>
        <w:numId w:val="1"/>
      </w:numPr>
    </w:pPr>
  </w:style>
  <w:style w:type="numbering" w:customStyle="1" w:styleId="WW8Num2">
    <w:name w:val="WW8Num2"/>
    <w:basedOn w:val="Nessunelenco"/>
    <w:pPr>
      <w:numPr>
        <w:numId w:val="2"/>
      </w:numPr>
    </w:pPr>
  </w:style>
  <w:style w:type="numbering" w:customStyle="1" w:styleId="WW8Num3">
    <w:name w:val="WW8Num3"/>
    <w:basedOn w:val="Nessunelenco"/>
    <w:pPr>
      <w:numPr>
        <w:numId w:val="3"/>
      </w:numPr>
    </w:pPr>
  </w:style>
  <w:style w:type="numbering" w:customStyle="1" w:styleId="WW8Num4">
    <w:name w:val="WW8Num4"/>
    <w:basedOn w:val="Nessunelenco"/>
    <w:pPr>
      <w:numPr>
        <w:numId w:val="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SimSun" w:hAnsi="Liberation Serif" w:cs="Lucida Sans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Textbody"/>
    <w:pPr>
      <w:jc w:val="center"/>
      <w:outlineLvl w:val="0"/>
    </w:pPr>
    <w:rPr>
      <w:rFonts w:ascii="Arial Unicode MS" w:eastAsia="Arial Unicode MS" w:hAnsi="Arial Unicode MS" w:cs="Arial Unicode MS"/>
      <w:b/>
      <w:bCs/>
      <w:sz w:val="48"/>
      <w:szCs w:val="48"/>
    </w:rPr>
  </w:style>
  <w:style w:type="paragraph" w:styleId="Titolo2">
    <w:name w:val="heading 2"/>
    <w:basedOn w:val="Standard"/>
    <w:next w:val="Textbody"/>
    <w:pPr>
      <w:jc w:val="center"/>
      <w:outlineLvl w:val="1"/>
    </w:pPr>
    <w:rPr>
      <w:rFonts w:ascii="Arial Unicode MS" w:eastAsia="Arial Unicode MS" w:hAnsi="Arial Unicode MS" w:cs="Arial Unicode MS"/>
      <w:b/>
      <w:bCs/>
      <w:sz w:val="36"/>
      <w:szCs w:val="36"/>
    </w:rPr>
  </w:style>
  <w:style w:type="paragraph" w:styleId="Titolo3">
    <w:name w:val="heading 3"/>
    <w:basedOn w:val="Standard"/>
    <w:next w:val="Textbody"/>
    <w:pPr>
      <w:jc w:val="center"/>
      <w:outlineLvl w:val="2"/>
    </w:pPr>
    <w:rPr>
      <w:rFonts w:ascii="Arial Unicode MS" w:eastAsia="Arial Unicode MS" w:hAnsi="Arial Unicode MS" w:cs="Arial Unicode MS"/>
      <w:b/>
      <w:bCs/>
      <w:color w:val="000000"/>
      <w:sz w:val="27"/>
      <w:szCs w:val="27"/>
    </w:rPr>
  </w:style>
  <w:style w:type="paragraph" w:styleId="Titolo4">
    <w:name w:val="heading 4"/>
    <w:basedOn w:val="Standard"/>
    <w:next w:val="Textbody"/>
    <w:pPr>
      <w:jc w:val="center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rFonts w:ascii="Times New Roman" w:eastAsia="Times New Roman" w:hAnsi="Times New Roman" w:cs="Times New Roman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Intestazione1">
    <w:name w:val="Intestazione1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Didascalia1">
    <w:name w:val="Didascalia1"/>
    <w:basedOn w:val="Standard"/>
    <w:pPr>
      <w:suppressLineNumbers/>
      <w:spacing w:before="120" w:after="120"/>
    </w:pPr>
    <w:rPr>
      <w:rFonts w:cs="Mangal"/>
      <w:i/>
      <w:iCs/>
    </w:rPr>
  </w:style>
  <w:style w:type="paragraph" w:styleId="NormaleWeb">
    <w:name w:val="Normal (Web)"/>
    <w:basedOn w:val="Standard"/>
    <w:pPr>
      <w:spacing w:before="280" w:after="119"/>
    </w:pPr>
    <w:rPr>
      <w:rFonts w:ascii="Arial Unicode MS" w:eastAsia="Arial Unicode MS" w:hAnsi="Arial Unicode MS" w:cs="Arial Unicode MS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Intestazionetabella">
    <w:name w:val="Intestazione tabella"/>
    <w:basedOn w:val="TableContents"/>
    <w:pPr>
      <w:jc w:val="center"/>
    </w:pPr>
    <w:rPr>
      <w:b/>
      <w:bCs/>
    </w:rPr>
  </w:style>
  <w:style w:type="paragraph" w:customStyle="1" w:styleId="Nomesociet">
    <w:name w:val="Nome società"/>
    <w:basedOn w:val="Standard"/>
    <w:pPr>
      <w:widowControl w:val="0"/>
      <w:overflowPunct w:val="0"/>
      <w:autoSpaceDE w:val="0"/>
      <w:spacing w:line="280" w:lineRule="atLeast"/>
      <w:jc w:val="both"/>
    </w:pPr>
    <w:rPr>
      <w:rFonts w:ascii="Arial Black" w:eastAsia="Arial Unicode MS" w:hAnsi="Arial Black" w:cs="Lucida Sans"/>
      <w:spacing w:val="-25"/>
      <w:sz w:val="32"/>
      <w:szCs w:val="20"/>
      <w:lang w:bidi="hi-IN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2z0">
    <w:name w:val="WW8Num2z0"/>
    <w:rPr>
      <w:rFonts w:ascii="Times New Roman" w:hAnsi="Times New Roman" w:cs="Times New Roman"/>
      <w:color w:val="000000"/>
    </w:rPr>
  </w:style>
  <w:style w:type="character" w:customStyle="1" w:styleId="WW8Num3z0">
    <w:name w:val="WW8Num3z0"/>
    <w:rPr>
      <w:rFonts w:ascii="Symbol" w:hAnsi="Symbol" w:cs="OpenSymbol"/>
    </w:r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Symbol" w:hAnsi="Symbol" w:cs="OpenSymbol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Caratterepredefinitoparagrafo">
    <w:name w:val="Carattere predefinito paragrafo"/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Caratteredinumerazione">
    <w:name w:val="Carattere di numerazione"/>
  </w:style>
  <w:style w:type="character" w:customStyle="1" w:styleId="Internetlink">
    <w:name w:val="Internet link"/>
    <w:rPr>
      <w:color w:val="0000FF"/>
      <w:u w:val="single"/>
    </w:rPr>
  </w:style>
  <w:style w:type="numbering" w:customStyle="1" w:styleId="WW8Num1">
    <w:name w:val="WW8Num1"/>
    <w:basedOn w:val="Nessunelenco"/>
    <w:pPr>
      <w:numPr>
        <w:numId w:val="1"/>
      </w:numPr>
    </w:pPr>
  </w:style>
  <w:style w:type="numbering" w:customStyle="1" w:styleId="WW8Num2">
    <w:name w:val="WW8Num2"/>
    <w:basedOn w:val="Nessunelenco"/>
    <w:pPr>
      <w:numPr>
        <w:numId w:val="2"/>
      </w:numPr>
    </w:pPr>
  </w:style>
  <w:style w:type="numbering" w:customStyle="1" w:styleId="WW8Num3">
    <w:name w:val="WW8Num3"/>
    <w:basedOn w:val="Nessunelenco"/>
    <w:pPr>
      <w:numPr>
        <w:numId w:val="3"/>
      </w:numPr>
    </w:pPr>
  </w:style>
  <w:style w:type="numbering" w:customStyle="1" w:styleId="WW8Num4">
    <w:name w:val="WW8Num4"/>
    <w:basedOn w:val="Nessunelenco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</Pages>
  <Words>650</Words>
  <Characters>3706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SCUOLA SECONDARIA DI 2^ GRADO</vt:lpstr>
    </vt:vector>
  </TitlesOfParts>
  <Company/>
  <LinksUpToDate>false</LinksUpToDate>
  <CharactersWithSpaces>4348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SCUOLA SECONDARIA DI 2^ GRADO</dc:title>
  <dc:creator>ACER</dc:creator>
  <cp:lastModifiedBy>Acer</cp:lastModifiedBy>
  <cp:revision>2</cp:revision>
  <dcterms:created xsi:type="dcterms:W3CDTF">2021-09-02T02:01:00Z</dcterms:created>
  <dcterms:modified xsi:type="dcterms:W3CDTF">2026-05-16T13:34:00Z</dcterms:modified>
</cp:coreProperties>
</file>